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3134116C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6B67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0CA607AB" w14:textId="4779ACB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6B67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6B67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</w:t>
      </w:r>
      <w:r w:rsidRPr="006B67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06D33D6B" w:rsidR="00885D52" w:rsidRPr="004D1B08" w:rsidRDefault="0030398D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43.03.01 Сервис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705B4F97" w:rsidR="006F66D2" w:rsidRDefault="0030398D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Сервис предоставления услуг населению</w:t>
      </w: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</w:t>
      </w:r>
      <w:proofErr w:type="gram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966874" w14:textId="7396A55B" w:rsidR="002943A1" w:rsidRDefault="002943A1" w:rsidP="002943A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:</w:t>
      </w:r>
    </w:p>
    <w:p w14:paraId="7CFFF4FC" w14:textId="4B4687F9" w:rsidR="00885D52" w:rsidRDefault="00D10949">
      <w:pPr>
        <w:sectPr w:rsidR="00885D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Технологий сервиса и технологического образования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(протокол № </w:t>
      </w:r>
      <w:r w:rsid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7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от </w:t>
      </w:r>
      <w:r w:rsidR="0030398D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«17</w:t>
      </w:r>
      <w:r w:rsidR="00E32D1B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» </w:t>
      </w:r>
      <w:r w:rsid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июня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260F46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10"/>
          <w:footerReference w:type="default" r:id="rId11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духовного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  <w:proofErr w:type="gramEnd"/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ценностно-смыслового</w:t>
      </w:r>
      <w:proofErr w:type="gramEnd"/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Приведенные принципы организации воспитательной деятельности согласуются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методологическими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1. ОСОБЕННОСТИ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ОРГАНИЗУЕМОГО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 xml:space="preserve">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  <w:proofErr w:type="gramEnd"/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более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чем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  <w:proofErr w:type="gramEnd"/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  <w:proofErr w:type="gramEnd"/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, в котором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расположены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Актовый зал рассчитан на 252 посадочных места.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оснащенная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  <w:proofErr w:type="gramEnd"/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2 специализированные лаборатории, оснащенные аппаратно-программным комплексом для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скрининг-оценки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Центром организуются культурно-массовые и спортивные мероприятия, мероприятия творческого характера, различные PR-акции, которые позволяют вовлекать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  <w:proofErr w:type="gramEnd"/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проектных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ГБУ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Центр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формировании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осознание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важности решения задач воспитания детей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по профилактике деструктивного и экстремистского поведения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другие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помогали им с покупкой и доставкой лекарств и продуктов. Кроме того, в рамках направления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  <w:proofErr w:type="gramEnd"/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обучающимся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фитнес-фестиваля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предусматривающая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</w:t>
      </w:r>
      <w:proofErr w:type="gram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областях</w:t>
      </w:r>
      <w:proofErr w:type="gram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представляющую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259"/>
        <w:gridCol w:w="1680"/>
        <w:gridCol w:w="2492"/>
        <w:gridCol w:w="2533"/>
        <w:gridCol w:w="510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Виды деятельности </w:t>
            </w:r>
            <w:proofErr w:type="gramStart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обучающихся</w:t>
            </w:r>
            <w:proofErr w:type="gramEnd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30398D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2CE58F22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1786BEB4" w:rsidR="0030398D" w:rsidRPr="00927CA8" w:rsidRDefault="00260F46" w:rsidP="00BE0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</w:t>
            </w:r>
          </w:p>
        </w:tc>
        <w:tc>
          <w:tcPr>
            <w:tcW w:w="847" w:type="pct"/>
            <w:shd w:val="clear" w:color="auto" w:fill="auto"/>
          </w:tcPr>
          <w:p w14:paraId="04FC69FF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27B0A77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254D653A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25312E6D" w:rsidR="0030398D" w:rsidRPr="00927CA8" w:rsidRDefault="0030398D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B4BE21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692D20E2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03537577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33CE174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045F7F06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48C7711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Исследовательская деятельность студентов</w:t>
            </w:r>
          </w:p>
          <w:p w14:paraId="0BDA5506" w14:textId="5BC097A6" w:rsidR="0030398D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</w:tc>
      </w:tr>
      <w:tr w:rsidR="0030398D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158CB65C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1262270F" w:rsidR="0030398D" w:rsidRPr="00927CA8" w:rsidRDefault="004E147A" w:rsidP="00BE0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ОК-3</w:t>
            </w:r>
          </w:p>
        </w:tc>
        <w:tc>
          <w:tcPr>
            <w:tcW w:w="847" w:type="pct"/>
            <w:shd w:val="clear" w:color="auto" w:fill="auto"/>
          </w:tcPr>
          <w:p w14:paraId="7B28EE8D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5482BE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128A60B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55BB4A7" w14:textId="0F76A095" w:rsidR="0030398D" w:rsidRPr="00927CA8" w:rsidRDefault="0030398D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54FB2A87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1888DFA2" w14:textId="77777777" w:rsidR="00801123" w:rsidRPr="00801123" w:rsidRDefault="00801123" w:rsidP="00801123">
            <w:pPr>
              <w:pStyle w:val="a7"/>
              <w:numPr>
                <w:ilvl w:val="0"/>
                <w:numId w:val="41"/>
              </w:numPr>
              <w:tabs>
                <w:tab w:val="left" w:pos="494"/>
              </w:tabs>
              <w:adjustRightInd/>
              <w:ind w:left="0" w:firstLine="0"/>
            </w:pPr>
            <w:r w:rsidRPr="00801123">
              <w:t>Интерактивные формы работы со студентами</w:t>
            </w:r>
          </w:p>
          <w:p w14:paraId="55F7F7EE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66696489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0DB06DC3" w14:textId="7442C5B7" w:rsidR="0030398D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</w:pPr>
            <w:r w:rsidRPr="00801123">
              <w:rPr>
                <w:sz w:val="24"/>
                <w:szCs w:val="24"/>
              </w:rPr>
              <w:t xml:space="preserve">Исследовательская деятельность </w:t>
            </w:r>
            <w:r w:rsidRPr="00801123">
              <w:rPr>
                <w:sz w:val="24"/>
                <w:szCs w:val="24"/>
              </w:rPr>
              <w:lastRenderedPageBreak/>
              <w:t>студентов</w:t>
            </w:r>
          </w:p>
        </w:tc>
      </w:tr>
      <w:tr w:rsidR="0030398D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00A18F14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11FB8783" w14:textId="42884616" w:rsidR="0030398D" w:rsidRPr="00927CA8" w:rsidRDefault="004E147A" w:rsidP="00BE0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ОК-8</w:t>
            </w:r>
          </w:p>
        </w:tc>
        <w:tc>
          <w:tcPr>
            <w:tcW w:w="847" w:type="pct"/>
            <w:shd w:val="clear" w:color="auto" w:fill="auto"/>
          </w:tcPr>
          <w:p w14:paraId="3A48009D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774C48A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448CCCD2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98A6FCC" w14:textId="689A6223" w:rsidR="0030398D" w:rsidRPr="00927CA8" w:rsidRDefault="0030398D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05B3CE5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E003347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4EEFE2B0" w14:textId="48BC09CD" w:rsidR="0030398D" w:rsidRPr="00927CA8" w:rsidRDefault="0030398D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3B7423CD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718E5140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69FA8" w14:textId="77777777" w:rsidR="00801123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63D86442" w14:textId="4717C500" w:rsidR="0030398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</w:pPr>
            <w:r w:rsidRPr="00801123">
              <w:rPr>
                <w:sz w:val="24"/>
                <w:szCs w:val="24"/>
              </w:rPr>
              <w:t>Проектная деятельность студентов</w:t>
            </w:r>
          </w:p>
        </w:tc>
      </w:tr>
      <w:tr w:rsidR="0030398D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4039DD65" w:rsidR="0030398D" w:rsidRPr="00927CA8" w:rsidRDefault="0030398D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0A1266E7" w:rsidR="0030398D" w:rsidRPr="00927CA8" w:rsidRDefault="0030398D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441BA36" w14:textId="6F1B1D70" w:rsidR="0030398D" w:rsidRPr="00927CA8" w:rsidRDefault="004E147A" w:rsidP="00156D4A">
            <w:pPr>
              <w:jc w:val="center"/>
              <w:rPr>
                <w:rFonts w:ascii="Times New Roman" w:hAnsi="Times New Roman" w:cs="Times New Roman"/>
              </w:rPr>
            </w:pPr>
            <w:r w:rsidRPr="004E147A">
              <w:rPr>
                <w:rFonts w:ascii="Times New Roman" w:hAnsi="Times New Roman" w:cs="Times New Roman"/>
              </w:rPr>
              <w:t>ОК-1; ОК-5</w:t>
            </w:r>
          </w:p>
        </w:tc>
        <w:tc>
          <w:tcPr>
            <w:tcW w:w="847" w:type="pct"/>
          </w:tcPr>
          <w:p w14:paraId="4CE20BA3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Гражданское</w:t>
            </w:r>
          </w:p>
          <w:p w14:paraId="16E543CF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Патриотическое</w:t>
            </w:r>
          </w:p>
          <w:p w14:paraId="74671CA2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32C27B26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9476448" w14:textId="69FB23DD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7F6E8D64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F3335C1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7AA213B0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Студенческое международное сотрудничество</w:t>
            </w:r>
          </w:p>
        </w:tc>
        <w:tc>
          <w:tcPr>
            <w:tcW w:w="1734" w:type="pct"/>
          </w:tcPr>
          <w:p w14:paraId="7F0E34DC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Интерактивные формы работы со студентами</w:t>
            </w:r>
          </w:p>
          <w:p w14:paraId="5F0ED4C8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работы с социально значимой информацией</w:t>
            </w:r>
          </w:p>
          <w:p w14:paraId="5705D60B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15F15896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66E03E3E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3C0C2DD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Исследовательская деятельность студентов</w:t>
            </w:r>
          </w:p>
          <w:p w14:paraId="2CFC0865" w14:textId="5500792B" w:rsidR="0030398D" w:rsidRP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сотрудничества студентов на занятиях</w:t>
            </w:r>
          </w:p>
        </w:tc>
      </w:tr>
      <w:tr w:rsidR="0030398D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30398D" w:rsidRPr="00927CA8" w:rsidRDefault="0030398D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1365D65D" w:rsidR="0030398D" w:rsidRPr="00927CA8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</w:t>
            </w:r>
            <w:r w:rsidRPr="00927CA8">
              <w:rPr>
                <w:rFonts w:ascii="Times New Roman" w:hAnsi="Times New Roman" w:cs="Times New Roman"/>
              </w:rPr>
              <w:lastRenderedPageBreak/>
              <w:t>исследовательской деятельности</w:t>
            </w:r>
          </w:p>
        </w:tc>
        <w:tc>
          <w:tcPr>
            <w:tcW w:w="571" w:type="pct"/>
            <w:vAlign w:val="center"/>
          </w:tcPr>
          <w:p w14:paraId="653A0DB7" w14:textId="0D97147E" w:rsidR="0030398D" w:rsidRPr="00927CA8" w:rsidRDefault="006807C0" w:rsidP="00A05572">
            <w:pPr>
              <w:jc w:val="center"/>
              <w:rPr>
                <w:rFonts w:ascii="Times New Roman" w:hAnsi="Times New Roman" w:cs="Times New Roman"/>
              </w:rPr>
            </w:pPr>
            <w:r w:rsidRPr="006807C0">
              <w:rPr>
                <w:rFonts w:ascii="Times New Roman" w:hAnsi="Times New Roman" w:cs="Times New Roman"/>
              </w:rPr>
              <w:lastRenderedPageBreak/>
              <w:t xml:space="preserve">ОК-1; ОК-5; </w:t>
            </w:r>
            <w:r w:rsidRPr="006807C0">
              <w:rPr>
                <w:rFonts w:ascii="Times New Roman" w:hAnsi="Times New Roman" w:cs="Times New Roman"/>
              </w:rPr>
              <w:lastRenderedPageBreak/>
              <w:t>ПК-4</w:t>
            </w:r>
          </w:p>
        </w:tc>
        <w:tc>
          <w:tcPr>
            <w:tcW w:w="847" w:type="pct"/>
          </w:tcPr>
          <w:p w14:paraId="7ADDC509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lastRenderedPageBreak/>
              <w:t>Гражданское</w:t>
            </w:r>
          </w:p>
          <w:p w14:paraId="28DCE9A6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lastRenderedPageBreak/>
              <w:t>Патриотическое</w:t>
            </w:r>
          </w:p>
          <w:p w14:paraId="3DFC570D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4A46E15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031FE5BD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9BD296C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lastRenderedPageBreak/>
              <w:t>Научно-</w:t>
            </w:r>
            <w:r w:rsidRPr="006E4039">
              <w:rPr>
                <w:rFonts w:ascii="Times New Roman" w:hAnsi="Times New Roman" w:cs="Times New Roman"/>
              </w:rPr>
              <w:lastRenderedPageBreak/>
              <w:t>исследовательская</w:t>
            </w:r>
          </w:p>
          <w:p w14:paraId="68EB030E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1AE1135E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53017E3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lastRenderedPageBreak/>
              <w:t xml:space="preserve">Организация работы с социально </w:t>
            </w:r>
            <w:r>
              <w:lastRenderedPageBreak/>
              <w:t>значимой информацией</w:t>
            </w:r>
          </w:p>
          <w:p w14:paraId="7B53700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Исследовательская деятельность студентов</w:t>
            </w:r>
          </w:p>
          <w:p w14:paraId="4AFE706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Проектная деятельность студентов</w:t>
            </w:r>
          </w:p>
          <w:p w14:paraId="1E2BC703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6A1E8B7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7E34FB8C" w14:textId="30D8C7A5" w:rsidR="0030398D" w:rsidRP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01123">
              <w:t>Организация сотрудничества студентов на занятиях</w:t>
            </w:r>
          </w:p>
        </w:tc>
      </w:tr>
      <w:tr w:rsidR="0030398D" w:rsidRPr="00927CA8" w14:paraId="0C095554" w14:textId="77777777" w:rsidTr="0030398D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30398D" w:rsidRPr="00927CA8" w:rsidRDefault="0030398D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1907AC9F" w:rsidR="0030398D" w:rsidRPr="00927CA8" w:rsidRDefault="0030398D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</w:tcPr>
          <w:p w14:paraId="20B44DE8" w14:textId="4D0CAA5A" w:rsidR="0030398D" w:rsidRPr="00927CA8" w:rsidRDefault="006807C0" w:rsidP="00B05895">
            <w:pPr>
              <w:jc w:val="center"/>
              <w:rPr>
                <w:rFonts w:ascii="Times New Roman" w:hAnsi="Times New Roman" w:cs="Times New Roman"/>
              </w:rPr>
            </w:pPr>
            <w:r w:rsidRPr="006807C0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847" w:type="pct"/>
            <w:shd w:val="clear" w:color="auto" w:fill="auto"/>
          </w:tcPr>
          <w:p w14:paraId="0C9FDC35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BCFA7A8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85FC009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01D84B0" w14:textId="2C56D13E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19A6054D" w14:textId="77777777" w:rsidR="0030398D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477831BF" w14:textId="11262348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076FCB01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Интерактивные формы работы со студентами; Организация работы с социально значимой информацией; </w:t>
            </w:r>
          </w:p>
          <w:p w14:paraId="2ABEECC6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Организация сотрудничества студентов на занятиях; </w:t>
            </w:r>
          </w:p>
          <w:p w14:paraId="0E653AF8" w14:textId="77777777" w:rsid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Исследовательская деятельность студентов;</w:t>
            </w:r>
          </w:p>
          <w:p w14:paraId="6919561C" w14:textId="5C940107" w:rsidR="0030398D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  <w:tr w:rsidR="0030398D" w:rsidRPr="00927CA8" w14:paraId="0272B5F2" w14:textId="77777777" w:rsidTr="0030398D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30398D" w:rsidRPr="00927CA8" w:rsidRDefault="0030398D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</w:tcPr>
          <w:p w14:paraId="5D061EE8" w14:textId="1D149FB7" w:rsidR="0030398D" w:rsidRPr="00927CA8" w:rsidRDefault="0030398D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</w:tcPr>
          <w:p w14:paraId="4EDC9F05" w14:textId="231AC372" w:rsidR="0030398D" w:rsidRPr="00927CA8" w:rsidRDefault="006807C0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ОК-7</w:t>
            </w:r>
          </w:p>
        </w:tc>
        <w:tc>
          <w:tcPr>
            <w:tcW w:w="847" w:type="pct"/>
            <w:shd w:val="clear" w:color="auto" w:fill="auto"/>
          </w:tcPr>
          <w:p w14:paraId="2125B24F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E36535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5283E3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CD5C82" w14:textId="33E7CFB9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F18BCD4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6162AAF6" w14:textId="5310FBF0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  <w:shd w:val="clear" w:color="auto" w:fill="auto"/>
          </w:tcPr>
          <w:p w14:paraId="251B4EA4" w14:textId="77777777" w:rsid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 xml:space="preserve">Включение в содержание занятий профессионально-ориентированных кейсов с акцентом на этических аспектах профессиональной деятельности; </w:t>
            </w:r>
          </w:p>
          <w:p w14:paraId="21458101" w14:textId="23A4A5AC" w:rsidR="0030398D" w:rsidRP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</w:tc>
      </w:tr>
      <w:tr w:rsidR="0030398D" w:rsidRPr="00927CA8" w14:paraId="406DF804" w14:textId="77777777" w:rsidTr="0030398D">
        <w:trPr>
          <w:trHeight w:val="226"/>
        </w:trPr>
        <w:tc>
          <w:tcPr>
            <w:tcW w:w="219" w:type="pct"/>
            <w:shd w:val="clear" w:color="auto" w:fill="auto"/>
          </w:tcPr>
          <w:p w14:paraId="421BA237" w14:textId="77777777" w:rsidR="0030398D" w:rsidRPr="00927CA8" w:rsidRDefault="0030398D" w:rsidP="000011B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</w:tcPr>
          <w:p w14:paraId="392AF2F2" w14:textId="0A558A4C" w:rsidR="0030398D" w:rsidRPr="00927CA8" w:rsidRDefault="0030398D" w:rsidP="000011B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71" w:type="pct"/>
          </w:tcPr>
          <w:p w14:paraId="3FB6F505" w14:textId="0BD03845" w:rsidR="0030398D" w:rsidRPr="00927CA8" w:rsidRDefault="006807C0" w:rsidP="0026308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807C0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 xml:space="preserve">ОК-5; ОК-6; ОК-8; ОК-1; ОК-2; ОК-3; ПК-4; ПК-6; ПК-7; ОПК-1; </w:t>
            </w:r>
            <w:r w:rsidRPr="006807C0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ОПК-2; ПК-3</w:t>
            </w:r>
          </w:p>
        </w:tc>
        <w:tc>
          <w:tcPr>
            <w:tcW w:w="847" w:type="pct"/>
            <w:shd w:val="clear" w:color="auto" w:fill="auto"/>
          </w:tcPr>
          <w:p w14:paraId="751B3D6D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Гражданское</w:t>
            </w:r>
          </w:p>
          <w:p w14:paraId="31106F97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5E95CA65" w14:textId="77777777" w:rsid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</w:t>
            </w: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трудовое</w:t>
            </w:r>
          </w:p>
          <w:p w14:paraId="375171CA" w14:textId="3F16D64E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8E2A91D" w14:textId="08658729" w:rsidR="0030398D" w:rsidRPr="00927CA8" w:rsidRDefault="0030398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</w:p>
        </w:tc>
        <w:tc>
          <w:tcPr>
            <w:tcW w:w="861" w:type="pct"/>
            <w:shd w:val="clear" w:color="auto" w:fill="auto"/>
          </w:tcPr>
          <w:p w14:paraId="041C7F34" w14:textId="77777777" w:rsidR="0030398D" w:rsidRDefault="0030398D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Проектная</w:t>
            </w:r>
          </w:p>
          <w:p w14:paraId="5A7EB7BE" w14:textId="4E2817F1" w:rsidR="005244DD" w:rsidRPr="00927CA8" w:rsidRDefault="005244DD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154E4EA4" w14:textId="7A212E06" w:rsidR="005244DD" w:rsidRPr="005244DD" w:rsidRDefault="005244DD" w:rsidP="005244DD">
            <w:pPr>
              <w:pStyle w:val="a7"/>
              <w:widowControl/>
              <w:numPr>
                <w:ilvl w:val="0"/>
                <w:numId w:val="38"/>
              </w:numPr>
              <w:tabs>
                <w:tab w:val="left" w:pos="365"/>
              </w:tabs>
              <w:ind w:left="0" w:firstLine="31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Интерактивные формы работы со студентами</w:t>
            </w:r>
          </w:p>
          <w:p w14:paraId="782BB1E1" w14:textId="7C0EF6CD" w:rsidR="005244DD" w:rsidRPr="005244DD" w:rsidRDefault="005244DD" w:rsidP="005244DD">
            <w:pPr>
              <w:pStyle w:val="a7"/>
              <w:widowControl/>
              <w:numPr>
                <w:ilvl w:val="0"/>
                <w:numId w:val="38"/>
              </w:numPr>
              <w:tabs>
                <w:tab w:val="left" w:pos="365"/>
              </w:tabs>
              <w:ind w:left="0" w:firstLine="31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 xml:space="preserve">Привлечение внимания студентов к ценностному аспекту изучаемых явлений и </w:t>
            </w:r>
            <w:r w:rsidRPr="005244DD">
              <w:rPr>
                <w:iCs/>
                <w:kern w:val="2"/>
                <w:lang w:eastAsia="ko-KR"/>
              </w:rPr>
              <w:lastRenderedPageBreak/>
              <w:t>процессов</w:t>
            </w:r>
          </w:p>
          <w:p w14:paraId="27939011" w14:textId="77777777" w:rsidR="005244DD" w:rsidRDefault="005244DD" w:rsidP="005244DD">
            <w:pPr>
              <w:pStyle w:val="a7"/>
              <w:widowControl/>
              <w:numPr>
                <w:ilvl w:val="0"/>
                <w:numId w:val="38"/>
              </w:numPr>
              <w:tabs>
                <w:tab w:val="left" w:pos="365"/>
              </w:tabs>
              <w:ind w:left="0" w:firstLine="31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  <w:p w14:paraId="4A5BD7AE" w14:textId="630A9139" w:rsidR="0030398D" w:rsidRPr="005244DD" w:rsidRDefault="005244DD" w:rsidP="005244DD">
            <w:pPr>
              <w:pStyle w:val="a7"/>
              <w:widowControl/>
              <w:numPr>
                <w:ilvl w:val="0"/>
                <w:numId w:val="38"/>
              </w:numPr>
              <w:tabs>
                <w:tab w:val="left" w:pos="365"/>
              </w:tabs>
              <w:ind w:left="0" w:firstLine="31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  <w:tr w:rsidR="0030398D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30398D" w:rsidRPr="00927CA8" w:rsidRDefault="0030398D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6CA63656" w:rsidR="0030398D" w:rsidRPr="00927CA8" w:rsidRDefault="0030398D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5E737867" w14:textId="009BA3B5" w:rsidR="0030398D" w:rsidRPr="00927CA8" w:rsidRDefault="006807C0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807C0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ОК-5; ПК-5</w:t>
            </w:r>
            <w:bookmarkStart w:id="9" w:name="_GoBack"/>
            <w:bookmarkEnd w:id="9"/>
          </w:p>
        </w:tc>
        <w:tc>
          <w:tcPr>
            <w:tcW w:w="847" w:type="pct"/>
          </w:tcPr>
          <w:p w14:paraId="5D36CB1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A1B139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9B638A8" w14:textId="05841620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</w:tcPr>
          <w:p w14:paraId="3DAA0FA0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  <w:p w14:paraId="1E74DCD3" w14:textId="40263535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</w:tc>
        <w:tc>
          <w:tcPr>
            <w:tcW w:w="1734" w:type="pct"/>
          </w:tcPr>
          <w:p w14:paraId="57C59CBC" w14:textId="118E579A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Интерактивные формы работы со студентами</w:t>
            </w:r>
          </w:p>
          <w:p w14:paraId="531ACC5C" w14:textId="278EC1B1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461ECD1F" w14:textId="71167728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00717" w14:textId="576E6C59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  <w:p w14:paraId="04485F2D" w14:textId="4343DDD4" w:rsidR="0030398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  <w:proofErr w:type="gramEnd"/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  <w:proofErr w:type="gramEnd"/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включение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 работа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proofErr w:type="gramEnd"/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  <w:proofErr w:type="gramEnd"/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  <w:proofErr w:type="gramEnd"/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пп в ст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</w:t>
      </w:r>
      <w:proofErr w:type="gramStart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вовлечение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возможности каждого обучающегося в ключевые дела вуза в одной из возможных для них ролей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ориентированы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молодежном общественном объединении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  <w:proofErr w:type="gramEnd"/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рамках международного студенческого сотрудничества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  <w:proofErr w:type="gramEnd"/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  <w:proofErr w:type="gramEnd"/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модульная образовательная программа дополнительного образования – программа подготовки волонтеров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Инклюзивное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  <w:proofErr w:type="gramEnd"/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  <w:proofErr w:type="gramEnd"/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2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Способами получения информации могут выступать опросные методы: анкетирование, интервьюирование,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фокус-групповые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ACBCE" w14:textId="77777777" w:rsidR="00CA1D1F" w:rsidRDefault="00CA1D1F" w:rsidP="00E8637C">
      <w:r>
        <w:separator/>
      </w:r>
    </w:p>
  </w:endnote>
  <w:endnote w:type="continuationSeparator" w:id="0">
    <w:p w14:paraId="35AD5CF5" w14:textId="77777777" w:rsidR="00CA1D1F" w:rsidRDefault="00CA1D1F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C5E09" w14:textId="67FB2A05" w:rsidR="00260F46" w:rsidRPr="009B5B28" w:rsidRDefault="00260F46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4E147A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72FD7" w14:textId="39979870" w:rsidR="00260F46" w:rsidRPr="00E8637C" w:rsidRDefault="00260F46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6807C0">
      <w:rPr>
        <w:rFonts w:ascii="Times New Roman" w:hAnsi="Times New Roman" w:cs="Times New Roman"/>
        <w:noProof/>
        <w:sz w:val="28"/>
        <w:szCs w:val="28"/>
      </w:rPr>
      <w:t>38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6E7E5" w14:textId="77777777" w:rsidR="00CA1D1F" w:rsidRDefault="00CA1D1F" w:rsidP="00E8637C">
      <w:r>
        <w:separator/>
      </w:r>
    </w:p>
  </w:footnote>
  <w:footnote w:type="continuationSeparator" w:id="0">
    <w:p w14:paraId="0C38D712" w14:textId="77777777" w:rsidR="00CA1D1F" w:rsidRDefault="00CA1D1F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63493" w14:textId="77777777" w:rsidR="00260F46" w:rsidRDefault="00260F46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260F46" w:rsidRDefault="00260F46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14:paraId="607DCE1A" w14:textId="77777777" w:rsidR="00260F46" w:rsidRDefault="00260F46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>
    <w:nsid w:val="3EC605B3"/>
    <w:multiLevelType w:val="hybridMultilevel"/>
    <w:tmpl w:val="9578C6A2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2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4A7100"/>
    <w:multiLevelType w:val="hybridMultilevel"/>
    <w:tmpl w:val="93DE379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7"/>
  </w:num>
  <w:num w:numId="6">
    <w:abstractNumId w:val="4"/>
  </w:num>
  <w:num w:numId="7">
    <w:abstractNumId w:val="13"/>
  </w:num>
  <w:num w:numId="8">
    <w:abstractNumId w:val="31"/>
  </w:num>
  <w:num w:numId="9">
    <w:abstractNumId w:val="20"/>
  </w:num>
  <w:num w:numId="10">
    <w:abstractNumId w:val="11"/>
  </w:num>
  <w:num w:numId="11">
    <w:abstractNumId w:val="27"/>
  </w:num>
  <w:num w:numId="12">
    <w:abstractNumId w:val="8"/>
  </w:num>
  <w:num w:numId="13">
    <w:abstractNumId w:val="29"/>
  </w:num>
  <w:num w:numId="14">
    <w:abstractNumId w:val="12"/>
  </w:num>
  <w:num w:numId="15">
    <w:abstractNumId w:val="25"/>
  </w:num>
  <w:num w:numId="16">
    <w:abstractNumId w:val="5"/>
  </w:num>
  <w:num w:numId="17">
    <w:abstractNumId w:val="9"/>
  </w:num>
  <w:num w:numId="18">
    <w:abstractNumId w:val="34"/>
  </w:num>
  <w:num w:numId="19">
    <w:abstractNumId w:val="30"/>
  </w:num>
  <w:num w:numId="20">
    <w:abstractNumId w:val="19"/>
  </w:num>
  <w:num w:numId="21">
    <w:abstractNumId w:val="28"/>
  </w:num>
  <w:num w:numId="22">
    <w:abstractNumId w:val="26"/>
  </w:num>
  <w:num w:numId="23">
    <w:abstractNumId w:val="22"/>
  </w:num>
  <w:num w:numId="24">
    <w:abstractNumId w:val="24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6"/>
  </w:num>
  <w:num w:numId="30">
    <w:abstractNumId w:val="38"/>
  </w:num>
  <w:num w:numId="31">
    <w:abstractNumId w:val="42"/>
  </w:num>
  <w:num w:numId="32">
    <w:abstractNumId w:val="16"/>
  </w:num>
  <w:num w:numId="33">
    <w:abstractNumId w:val="23"/>
  </w:num>
  <w:num w:numId="34">
    <w:abstractNumId w:val="39"/>
  </w:num>
  <w:num w:numId="35">
    <w:abstractNumId w:val="14"/>
  </w:num>
  <w:num w:numId="36">
    <w:abstractNumId w:val="32"/>
  </w:num>
  <w:num w:numId="37">
    <w:abstractNumId w:val="21"/>
  </w:num>
  <w:num w:numId="38">
    <w:abstractNumId w:val="33"/>
  </w:num>
  <w:num w:numId="39">
    <w:abstractNumId w:val="41"/>
  </w:num>
  <w:num w:numId="40">
    <w:abstractNumId w:val="18"/>
  </w:num>
  <w:num w:numId="41">
    <w:abstractNumId w:val="35"/>
  </w:num>
  <w:num w:numId="42">
    <w:abstractNumId w:val="1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52"/>
    <w:rsid w:val="000011B9"/>
    <w:rsid w:val="0001622F"/>
    <w:rsid w:val="00054295"/>
    <w:rsid w:val="00061330"/>
    <w:rsid w:val="000939A4"/>
    <w:rsid w:val="000A112E"/>
    <w:rsid w:val="000D0F82"/>
    <w:rsid w:val="000D400F"/>
    <w:rsid w:val="001242CC"/>
    <w:rsid w:val="00156D4A"/>
    <w:rsid w:val="00190141"/>
    <w:rsid w:val="00191039"/>
    <w:rsid w:val="001C2829"/>
    <w:rsid w:val="001D005F"/>
    <w:rsid w:val="001D1304"/>
    <w:rsid w:val="00223E03"/>
    <w:rsid w:val="0024079A"/>
    <w:rsid w:val="00241070"/>
    <w:rsid w:val="00260F46"/>
    <w:rsid w:val="00263080"/>
    <w:rsid w:val="00277893"/>
    <w:rsid w:val="00293AF3"/>
    <w:rsid w:val="002943A1"/>
    <w:rsid w:val="002943BA"/>
    <w:rsid w:val="002A0620"/>
    <w:rsid w:val="002B1592"/>
    <w:rsid w:val="0030398D"/>
    <w:rsid w:val="0031020D"/>
    <w:rsid w:val="00377D67"/>
    <w:rsid w:val="00386D06"/>
    <w:rsid w:val="003E34D4"/>
    <w:rsid w:val="003F0F8F"/>
    <w:rsid w:val="003F1276"/>
    <w:rsid w:val="004B080B"/>
    <w:rsid w:val="004D1B08"/>
    <w:rsid w:val="004E147A"/>
    <w:rsid w:val="005244DD"/>
    <w:rsid w:val="005310CF"/>
    <w:rsid w:val="00550F68"/>
    <w:rsid w:val="00594633"/>
    <w:rsid w:val="00594BEA"/>
    <w:rsid w:val="005A4295"/>
    <w:rsid w:val="005A7A8A"/>
    <w:rsid w:val="005D54FC"/>
    <w:rsid w:val="005E15F8"/>
    <w:rsid w:val="00617852"/>
    <w:rsid w:val="0064450B"/>
    <w:rsid w:val="00672CB1"/>
    <w:rsid w:val="006747D2"/>
    <w:rsid w:val="006807C0"/>
    <w:rsid w:val="006B672D"/>
    <w:rsid w:val="006B7910"/>
    <w:rsid w:val="006D1442"/>
    <w:rsid w:val="006D6984"/>
    <w:rsid w:val="006E4039"/>
    <w:rsid w:val="006F0C11"/>
    <w:rsid w:val="006F66D2"/>
    <w:rsid w:val="007741F9"/>
    <w:rsid w:val="007A69B0"/>
    <w:rsid w:val="00801123"/>
    <w:rsid w:val="0082763D"/>
    <w:rsid w:val="00855579"/>
    <w:rsid w:val="008579FA"/>
    <w:rsid w:val="00885D52"/>
    <w:rsid w:val="00887FFC"/>
    <w:rsid w:val="008A643E"/>
    <w:rsid w:val="008A6684"/>
    <w:rsid w:val="008E3DA8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05572"/>
    <w:rsid w:val="00A278B4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A1D1F"/>
    <w:rsid w:val="00CC4DF2"/>
    <w:rsid w:val="00D10949"/>
    <w:rsid w:val="00D60357"/>
    <w:rsid w:val="00D64377"/>
    <w:rsid w:val="00D87659"/>
    <w:rsid w:val="00DC2DB3"/>
    <w:rsid w:val="00E00D9C"/>
    <w:rsid w:val="00E0237C"/>
    <w:rsid w:val="00E178AA"/>
    <w:rsid w:val="00E32D1B"/>
    <w:rsid w:val="00E62707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82A6D"/>
    <w:rsid w:val="00F93E9B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28F7-15A4-45D7-BF91-4298C4080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12585</Words>
  <Characters>71738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Smirnova, Zhanna</cp:lastModifiedBy>
  <cp:revision>119</cp:revision>
  <dcterms:created xsi:type="dcterms:W3CDTF">2021-06-21T06:27:00Z</dcterms:created>
  <dcterms:modified xsi:type="dcterms:W3CDTF">2021-09-23T10:31:00Z</dcterms:modified>
</cp:coreProperties>
</file>